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DA0E" w14:textId="77777777" w:rsidR="00817419" w:rsidRDefault="001B236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48EDDA0F" w14:textId="77777777" w:rsidR="00817419" w:rsidRDefault="001B236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48EDDA10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DDA11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2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3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4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48EDDA15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6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7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Цибина</w:t>
      </w:r>
      <w:proofErr w:type="spellEnd"/>
    </w:p>
    <w:p w14:paraId="48EDDA18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2021 г.</w:t>
      </w:r>
    </w:p>
    <w:p w14:paraId="48EDDA19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48EDDA1A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B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C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D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1E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48EDDA1F" w14:textId="3A37EE0A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выполненных работах по сбору и обобщению информации о качестве условий </w:t>
      </w:r>
      <w:r w:rsidR="00BE0D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образовательной деятельности </w:t>
      </w:r>
      <w:r w:rsidR="00A66B9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="00BE0DFE">
        <w:rPr>
          <w:rFonts w:ascii="Times New Roman" w:eastAsia="Times New Roman" w:hAnsi="Times New Roman" w:cs="Times New Roman"/>
          <w:sz w:val="28"/>
          <w:szCs w:val="28"/>
        </w:rPr>
        <w:t>организациями в сфере культуры</w:t>
      </w:r>
      <w:r w:rsidR="00A66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14:paraId="48EDDA20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8EDDA21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DDA22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DDA23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DDA24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DDA25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DDA26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DDA27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8EDDA28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60C354BA" w14:textId="77777777" w:rsidR="002D1C7E" w:rsidRDefault="001B2364" w:rsidP="002D1C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 w:rsidR="002D1C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4096413B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5F515038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4D7F61BD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2AD570FE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595C983D" w14:textId="77777777" w:rsidR="002D1C7E" w:rsidRDefault="002D1C7E" w:rsidP="002D1C7E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50493F71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139F61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7CD61118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3B5AC326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23FD6558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4B25A0F5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7D9CB57C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EB581E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02A083B1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62E8DC77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1A5E9FCC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3B250211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15CD1F6B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3B0C28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694E54E3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7D1B7A21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222932E2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2191DB59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7398B79A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/с 40702810031000025646</w:t>
      </w:r>
    </w:p>
    <w:p w14:paraId="44C879B8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F25B8A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41AE92DA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на основании Устава</w:t>
      </w:r>
    </w:p>
    <w:p w14:paraId="6144873D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1D052B65" w14:textId="77777777" w:rsidR="002D1C7E" w:rsidRDefault="002D1C7E" w:rsidP="002D1C7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48EDDA40" w14:textId="6A5E7B4F" w:rsidR="00817419" w:rsidRDefault="001B2364" w:rsidP="002D1C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8EDDA41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DDA42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8EDDA43" w14:textId="77777777" w:rsidR="00817419" w:rsidRDefault="001B2364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ОТЧЕТА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48EDDA44" w14:textId="77777777" w:rsidR="00817419" w:rsidRDefault="00817419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dt>
      <w:sdtPr>
        <w:id w:val="-1908754613"/>
        <w:docPartObj>
          <w:docPartGallery w:val="Table of Contents"/>
          <w:docPartUnique/>
        </w:docPartObj>
      </w:sdtPr>
      <w:sdtEndPr/>
      <w:sdtContent>
        <w:p w14:paraId="48EDDA45" w14:textId="77777777" w:rsidR="00817419" w:rsidRDefault="001B2364">
          <w:pPr>
            <w:tabs>
              <w:tab w:val="right" w:pos="9642"/>
            </w:tabs>
            <w:spacing w:before="8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8" w:anchor="heading=h.30j0zll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hyperlink r:id="rId9" w:anchor="heading=h.30j0zll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hyperlink>
        </w:p>
        <w:p w14:paraId="48EDDA46" w14:textId="77777777" w:rsidR="00817419" w:rsidRDefault="007439F7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0" w:anchor="heading=h.mcibq7dgqyej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3</w:t>
          </w:r>
        </w:p>
        <w:p w14:paraId="48EDDA47" w14:textId="77777777" w:rsidR="00817419" w:rsidRDefault="007439F7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1" w:anchor="heading=h.2et92p0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Результаты удовлетворенности граждан качеством условий оказания услуг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4</w:t>
          </w:r>
        </w:p>
        <w:p w14:paraId="48EDDA48" w14:textId="77777777" w:rsidR="00817419" w:rsidRDefault="007439F7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2" w:anchor="heading=h.dhmf2pj9xous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4. Значения по каждому показателю, характеризующему общие критерии оценки качества условий оказания услуг образовательными организациями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9</w:t>
          </w:r>
        </w:p>
        <w:p w14:paraId="48EDDA49" w14:textId="77777777" w:rsidR="00817419" w:rsidRDefault="007439F7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3" w:anchor="heading=h.uv2wtg16ff7i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11</w:t>
          </w:r>
        </w:p>
        <w:p w14:paraId="48EDDA4A" w14:textId="77777777" w:rsidR="00817419" w:rsidRDefault="007439F7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4" w:anchor="heading=h.o1udswsyinev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hyperlink r:id="rId15" w:anchor="heading=h.2jxsxqh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открытости и доступности информации об образовательной организации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 её официальном сайте</w:t>
          </w:r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13</w:t>
          </w:r>
        </w:p>
        <w:p w14:paraId="48EDDA4B" w14:textId="77777777" w:rsidR="00817419" w:rsidRDefault="007439F7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6" w:anchor="heading=h.3j2qqm3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</w:t>
            </w:r>
          </w:hyperlink>
          <w:r w:rsidR="001B2364">
            <w:t xml:space="preserve"> </w:t>
          </w:r>
          <w:hyperlink r:id="rId17" w:anchor="heading=h.1y810tw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ОЦЕНКИ ПРИ ПОСЕЩЕНИИ ОРГАНИЗАЦИИ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18</w:t>
          </w:r>
        </w:p>
        <w:p w14:paraId="48EDDA4C" w14:textId="77777777" w:rsidR="00817419" w:rsidRDefault="007439F7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8" w:anchor="heading=h.2xcytpi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3. </w:t>
            </w:r>
          </w:hyperlink>
          <w:hyperlink r:id="rId19" w:anchor="heading=h.6nynaz5quxus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r:id="rId20" w:anchor="heading=h.e9sqez4sgxhd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опроса получателей услуг о качестве условий оказания</w:t>
            </w:r>
          </w:hyperlink>
          <w:r w:rsidR="001B2364">
            <w:t xml:space="preserve"> </w:t>
          </w:r>
          <w:hyperlink r:id="rId21" w:anchor="heading=h.1ci93xb">
            <w:r w:rsidR="001B236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образовательными организациями</w:t>
            </w:r>
          </w:hyperlink>
          <w:r w:rsidR="001B2364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21</w:t>
          </w:r>
        </w:p>
        <w:p w14:paraId="48EDDA4D" w14:textId="77777777" w:rsidR="00817419" w:rsidRDefault="001B2364">
          <w:pPr>
            <w:widowControl w:val="0"/>
            <w:spacing w:after="0" w:line="240" w:lineRule="auto"/>
            <w:ind w:left="70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14:paraId="48EDDA4E" w14:textId="77777777" w:rsidR="00817419" w:rsidRDefault="008174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DDA4F" w14:textId="77777777" w:rsidR="00817419" w:rsidRDefault="008174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DDA50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8EDDA51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8EDDA52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DDA53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4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5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6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7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8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9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A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DDA5B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8EDDA5C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Перечень организаций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отношении которых проводились сбор и обобщение информации о качестве условий оказания услуг</w:t>
      </w:r>
    </w:p>
    <w:p w14:paraId="48EDDA5D" w14:textId="70320BE4" w:rsidR="00817419" w:rsidRDefault="001B2364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Сбор и обобщение информации о качестве условий о</w:t>
      </w:r>
      <w:r w:rsidR="001C6466">
        <w:rPr>
          <w:rFonts w:ascii="Times New Roman" w:eastAsia="Times New Roman" w:hAnsi="Times New Roman" w:cs="Times New Roman"/>
          <w:sz w:val="24"/>
          <w:szCs w:val="24"/>
        </w:rPr>
        <w:t xml:space="preserve">существления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проводились в отношении </w:t>
      </w:r>
      <w:r w:rsidR="00BC6BF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организаций: </w:t>
      </w:r>
    </w:p>
    <w:tbl>
      <w:tblPr>
        <w:tblStyle w:val="a5"/>
        <w:tblW w:w="95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70"/>
        <w:gridCol w:w="4140"/>
      </w:tblGrid>
      <w:tr w:rsidR="00817419" w14:paraId="48EDDA60" w14:textId="77777777"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5E" w14:textId="77777777" w:rsidR="00817419" w:rsidRDefault="001B2364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5F" w14:textId="77777777" w:rsidR="00817419" w:rsidRDefault="001B2364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817419" w14:paraId="48EDDA63" w14:textId="77777777" w:rsidTr="002D1C7E">
        <w:trPr>
          <w:trHeight w:val="30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61" w14:textId="77777777" w:rsidR="00817419" w:rsidRDefault="001B2364" w:rsidP="002D1C7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искусств»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A62" w14:textId="77777777" w:rsidR="00817419" w:rsidRDefault="001B2364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</w:tr>
      <w:tr w:rsidR="00817419" w14:paraId="48EDDA66" w14:textId="77777777" w:rsidTr="002D1C7E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64" w14:textId="77777777" w:rsidR="00817419" w:rsidRDefault="001B2364" w:rsidP="002D1C7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A65" w14:textId="77777777" w:rsidR="00817419" w:rsidRDefault="001B2364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</w:tr>
    </w:tbl>
    <w:p w14:paraId="48EDDA67" w14:textId="77777777" w:rsidR="00817419" w:rsidRDefault="0081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DDA68" w14:textId="77777777" w:rsidR="00817419" w:rsidRDefault="001B2364" w:rsidP="001C646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Результаты обобщения информации, размещенной на официальных сайтах и информационных стендах в помещениях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48EDDA69" w14:textId="77777777" w:rsidR="00817419" w:rsidRDefault="001B2364" w:rsidP="00BC6B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сбора информации, размещенной на официальном сайте образовательной организации,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48EDDA6A" w14:textId="77777777" w:rsidR="00817419" w:rsidRDefault="001B2364" w:rsidP="00BC6B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48EDDA6B" w14:textId="77777777" w:rsidR="00817419" w:rsidRDefault="001B2364" w:rsidP="00BC6B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14:paraId="48EDDA6C" w14:textId="77777777" w:rsidR="00817419" w:rsidRDefault="001B2364" w:rsidP="00BC6B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14:paraId="48EDDA6D" w14:textId="77777777" w:rsidR="00817419" w:rsidRDefault="001B2364" w:rsidP="00BC6B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 </w:t>
      </w:r>
    </w:p>
    <w:p w14:paraId="48EDDA6E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сбора информации, размещенной на стендах образовательных организаций, использовалась форма оценки, созданная Оператором на основе показателей, утвержденных Приказом комитета образования городского округа “город Чита” № 385 от 19 мая 2020 г. “Об утверждении перечня информации, размещаемой на информационных стендах муниципальных образовательных учреждений”. </w:t>
      </w:r>
      <w:proofErr w:type="gramEnd"/>
    </w:p>
    <w:p w14:paraId="48EDDA6F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сайта проводилась Оператором методом анализа официального сайта образовательной организации в сети "Интернет". В оценке официального сайта изучались показатели, характеризующие открытость и доступность информации об организации, осуществляющей образовательную деятельность и доступность образовательной деятельности для инвалидов (пункт 1.1, 1.2 и 3.2 из перечня показателей Приказа Министерства просвещения РФ от 13 марта 2019 г. № 114). </w:t>
      </w:r>
    </w:p>
    <w:p w14:paraId="48EDDA70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стенда проводилась Оператором в процессе посещения образовательной организации. В оценке стенда изучались показатели, характеризующие открытость и доступность информации об организации, осуществляющей образовательную деятельность (пункт 1.1 из перечня показателей Приказа Министерства просвещения РФ от 13 марта 2019 г. № 114). </w:t>
      </w:r>
    </w:p>
    <w:p w14:paraId="48EDDA71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оценки стал интегральный показатель, рассчитанный в соответствии с “Единым порядком расчета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утвержденный приказом Минтруда России от 31 мая 2018 г. № 344н. Оценка объема информации, представленной на сайте и на стенде организации, в соответствии с существующими нормативно-правовыми актами, описанной в начале раздела, производится по шкале от 1 до 100 баллов, где 1 - это минимальный объем информации, а 100 - максимальный объем. В Таблице 1 представлены результаты оценки информации, представленной на сайте каждого учреждения.</w:t>
      </w:r>
    </w:p>
    <w:p w14:paraId="48EDDA72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48EDDA73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817419" w14:paraId="48EDDA76" w14:textId="77777777">
        <w:trPr>
          <w:trHeight w:val="49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7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7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817419" w14:paraId="48EDDA79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7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78" w14:textId="432A62B8" w:rsidR="00817419" w:rsidRDefault="00B66CF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A7C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7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7B" w14:textId="4FBAC57A" w:rsidR="00817419" w:rsidRDefault="00B66CF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EDDA7D" w14:textId="25BD89DA" w:rsidR="00817419" w:rsidRDefault="001B2364" w:rsidP="00B66CFC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B66CFC">
        <w:rPr>
          <w:rFonts w:ascii="Times New Roman" w:eastAsia="Times New Roman" w:hAnsi="Times New Roman" w:cs="Times New Roman"/>
          <w:sz w:val="24"/>
          <w:szCs w:val="24"/>
        </w:rPr>
        <w:t>разместили</w:t>
      </w:r>
      <w:proofErr w:type="gramEnd"/>
      <w:r w:rsidR="00B6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всю необходимую информа</w:t>
      </w:r>
      <w:r w:rsidR="00B66CFC">
        <w:rPr>
          <w:rFonts w:ascii="Times New Roman" w:eastAsia="Times New Roman" w:hAnsi="Times New Roman" w:cs="Times New Roman"/>
          <w:sz w:val="24"/>
          <w:szCs w:val="24"/>
        </w:rPr>
        <w:t xml:space="preserve">цию на сайте в сети «Интернет», показатель оценки максимальный (100). </w:t>
      </w:r>
    </w:p>
    <w:p w14:paraId="48EDDA7E" w14:textId="77777777" w:rsidR="00817419" w:rsidRDefault="001B2364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организации получают максимальную оценку в 10 баллов из 10 возможных.</w:t>
      </w:r>
    </w:p>
    <w:p w14:paraId="48EDDA7F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EDDA80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48EDDA81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DDA82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экспертизы" (далее - Методика), утвержденная Приказом Минтруда России от 30.10.2018 N 675н. </w:t>
      </w:r>
    </w:p>
    <w:p w14:paraId="48EDDA83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273"/>
        <w:gridCol w:w="1273"/>
        <w:gridCol w:w="1273"/>
      </w:tblGrid>
      <w:tr w:rsidR="005E2038" w:rsidRPr="0029444B" w14:paraId="513D7C1F" w14:textId="77777777" w:rsidTr="005E2038">
        <w:trPr>
          <w:trHeight w:val="82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48722" w14:textId="77777777" w:rsidR="0029444B" w:rsidRPr="0029444B" w:rsidRDefault="0029444B" w:rsidP="0029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0FF97" w14:textId="77777777" w:rsidR="0029444B" w:rsidRPr="0029444B" w:rsidRDefault="0029444B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A0E55" w14:textId="77777777" w:rsidR="0029444B" w:rsidRPr="0029444B" w:rsidRDefault="0029444B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4C1DA" w14:textId="77777777" w:rsidR="0029444B" w:rsidRPr="0029444B" w:rsidRDefault="0029444B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респондента</w:t>
            </w:r>
          </w:p>
        </w:tc>
      </w:tr>
      <w:tr w:rsidR="005E2038" w:rsidRPr="0029444B" w14:paraId="276754AE" w14:textId="77777777" w:rsidTr="005E2038">
        <w:trPr>
          <w:trHeight w:val="25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F8661" w14:textId="77777777" w:rsidR="0029444B" w:rsidRPr="0029444B" w:rsidRDefault="0029444B" w:rsidP="0029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31E44" w14:textId="77777777" w:rsidR="0029444B" w:rsidRPr="0029444B" w:rsidRDefault="0029444B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CE72E" w14:textId="77777777" w:rsidR="0029444B" w:rsidRPr="0029444B" w:rsidRDefault="0029444B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D8655" w14:textId="77777777" w:rsidR="0029444B" w:rsidRPr="0029444B" w:rsidRDefault="0029444B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5E2038" w:rsidRPr="0029444B" w14:paraId="58935E6B" w14:textId="77777777" w:rsidTr="005E2038">
        <w:trPr>
          <w:trHeight w:val="25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85CF8" w14:textId="77777777" w:rsidR="0029444B" w:rsidRPr="0029444B" w:rsidRDefault="0029444B" w:rsidP="0029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3740E" w14:textId="77777777" w:rsidR="0029444B" w:rsidRPr="0029444B" w:rsidRDefault="0029444B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80E62" w14:textId="21C7062D" w:rsidR="0029444B" w:rsidRPr="0029444B" w:rsidRDefault="001B2364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CA284" w14:textId="1ED140D8" w:rsidR="0029444B" w:rsidRPr="0029444B" w:rsidRDefault="001B2364" w:rsidP="0029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29444B" w:rsidRPr="0029444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48EDDA90" w14:textId="18271C6B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и обобщение мнений получателей услуг проводилось по анкете для опроса получателей услуг о качестве условий оказания услуг образовательными организациями, рекомендованной Методикой в соответствии с показателями, характеризующими общие критерии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организациями, утвержденными Приказа Министерства просвещения РФ от 13 марта 2019 г. № 114.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образцом анкеты можно в Приложении 3 к данному отчету. </w:t>
      </w:r>
    </w:p>
    <w:p w14:paraId="48EDDA91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 с 21 октября по 16 ноября 2021 года.</w:t>
      </w:r>
    </w:p>
    <w:p w14:paraId="48EDDA93" w14:textId="5E30E381" w:rsidR="00817419" w:rsidRDefault="001B2364" w:rsidP="005E203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EDDA94" w14:textId="77FD9168" w:rsidR="00817419" w:rsidRDefault="007439F7" w:rsidP="005E2038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  <w:hyperlink r:id="rId22">
        <w:r w:rsidR="001B2364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https://forms.gle/KtTcp43KLSVtHFeR9</w:t>
        </w:r>
      </w:hyperlink>
      <w:r w:rsidR="001B2364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B23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EDDA96" w14:textId="4012645C" w:rsidR="00817419" w:rsidRDefault="001B2364" w:rsidP="005E20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8EDDA97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8EDDA98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A99" w14:textId="77777777" w:rsidR="00817419" w:rsidRDefault="001B2364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17419" w14:paraId="48EDDA9D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9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9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9C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17419" w14:paraId="48EDDAA1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9E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9F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AA5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2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3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48EDDAA6" w14:textId="77777777" w:rsidR="00817419" w:rsidRDefault="001B2364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 искусств, удовлетворены открытостью, полнотой и доступностью размещенной информации о деятельности - доля удовлетворенных (100%). Почти все респонденты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искусств, удовлетворены открытостью, полнотой и доступностью размещенной информации о деятельности - доля удовлетворенных (99%).</w:t>
      </w:r>
    </w:p>
    <w:p w14:paraId="48EDDAA7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DDAA8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AA9" w14:textId="77777777" w:rsidR="00817419" w:rsidRDefault="001B2364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ии о её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%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17419" w14:paraId="48EDDAAD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C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17419" w14:paraId="48EDDAB1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E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AF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B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AB5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B2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B3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B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EDDAB6" w14:textId="77777777" w:rsidR="00817419" w:rsidRDefault="001B2364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организаций дополнительного образования, удовлетворены открытостью, полнотой и доступностью размещенной информации о деятельност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доля удовлетворенных (100%).</w:t>
      </w:r>
    </w:p>
    <w:p w14:paraId="48EDDAB7" w14:textId="77777777" w:rsidR="00817419" w:rsidRDefault="001B2364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A03C14" w14:textId="77777777" w:rsidR="005E2038" w:rsidRDefault="005E203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300F903" w14:textId="77777777" w:rsidR="005E2038" w:rsidRDefault="005E203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3CB8ECA" w14:textId="77777777" w:rsidR="005E2038" w:rsidRDefault="005E203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8EDDAB8" w14:textId="375DC7ED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AB9" w14:textId="77777777" w:rsidR="00817419" w:rsidRDefault="001B2364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817419" w14:paraId="48EDDABC" w14:textId="77777777">
        <w:trPr>
          <w:trHeight w:val="97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B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B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817419" w14:paraId="48EDDABF" w14:textId="77777777">
        <w:trPr>
          <w:trHeight w:val="255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ABD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BE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AC2" w14:textId="77777777">
        <w:trPr>
          <w:trHeight w:val="255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AC0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C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14:paraId="48EDDAC3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организациях дополнительного образования, который был рассчитан, как среднее значение всех оцененных условий высокий, в диапазоне  88-100%. </w:t>
      </w:r>
    </w:p>
    <w:p w14:paraId="48EDDAC4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EDDAC5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48EDDAC6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8EDDAC7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AC8" w14:textId="77777777" w:rsidR="00817419" w:rsidRDefault="001B2364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817419" w14:paraId="48EDDACB" w14:textId="77777777">
        <w:trPr>
          <w:trHeight w:val="30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C9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CA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17419" w14:paraId="48EDDACE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CC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CD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419" w14:paraId="48EDDAD1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C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D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8EDDAD2" w14:textId="77777777" w:rsidR="00817419" w:rsidRDefault="001B2364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 респонденты, имеющие установленную группу инвалидности (или их представители).</w:t>
      </w:r>
    </w:p>
    <w:p w14:paraId="48EDDAD3" w14:textId="77777777" w:rsidR="00817419" w:rsidRDefault="001B2364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8EDDAD4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48EDDAD5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48EDDAD6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8EDDAD7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48EDDAD8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48EDDAD9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48EDDADA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48EDDADB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ADC" w14:textId="77777777" w:rsidR="00817419" w:rsidRDefault="001B236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817419" w14:paraId="48EDDAE4" w14:textId="77777777">
        <w:trPr>
          <w:trHeight w:val="495"/>
        </w:trPr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DD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DE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DF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2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3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817419" w14:paraId="48EDDAEC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5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6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7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8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9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A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419" w14:paraId="48EDDAF4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D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E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EF" w14:textId="05D899F4" w:rsidR="00817419" w:rsidRDefault="00D3282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F0" w14:textId="05A14FAD" w:rsidR="00817419" w:rsidRDefault="00D3282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F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F2" w14:textId="7BE3F0E1" w:rsidR="00817419" w:rsidRDefault="00D3282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F3" w14:textId="7AA46AFA" w:rsidR="00817419" w:rsidRDefault="00D3282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8EDDAF5" w14:textId="77777777" w:rsidR="00817419" w:rsidRDefault="00817419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EDDAF6" w14:textId="51D1282D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 искусств</w:t>
      </w:r>
      <w:r w:rsidR="00D3282E">
        <w:rPr>
          <w:rFonts w:ascii="Times New Roman" w:eastAsia="Times New Roman" w:hAnsi="Times New Roman" w:cs="Times New Roman"/>
          <w:sz w:val="24"/>
          <w:szCs w:val="24"/>
        </w:rPr>
        <w:t xml:space="preserve"> обеспечено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из 5 условий доступности для инвалидов.</w:t>
      </w:r>
    </w:p>
    <w:p w14:paraId="2AE9FD92" w14:textId="08BDB467" w:rsidR="00D3282E" w:rsidRDefault="00D3282E" w:rsidP="00D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 обеспечено 4 из 5 условий доступности для инвалидов.</w:t>
      </w:r>
    </w:p>
    <w:p w14:paraId="48EDDAF7" w14:textId="77777777" w:rsidR="00817419" w:rsidRDefault="001B2364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48EDDAF8" w14:textId="77777777" w:rsidR="00817419" w:rsidRDefault="001B2364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48EDDAF9" w14:textId="77777777" w:rsidR="00817419" w:rsidRDefault="001B2364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48EDDAFA" w14:textId="77777777" w:rsidR="00817419" w:rsidRDefault="001B2364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EDDAFB" w14:textId="77777777" w:rsidR="00817419" w:rsidRDefault="001B2364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48EDDAFC" w14:textId="77777777" w:rsidR="00817419" w:rsidRDefault="001B2364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48EDDAFD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48EDDAFE" w14:textId="77777777" w:rsidR="00817419" w:rsidRDefault="001B23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условий, позволяющих инвалидам получать услуги наравне с другими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817419" w14:paraId="48EDDB06" w14:textId="77777777">
        <w:trPr>
          <w:trHeight w:val="495"/>
        </w:trPr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AF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2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3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817419" w14:paraId="48EDDB0E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8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9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A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C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B0D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419" w14:paraId="48EDDB16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0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1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1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12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13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1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B1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8EDDB17" w14:textId="4570E259" w:rsidR="00817419" w:rsidRDefault="001B2364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D3282E">
        <w:rPr>
          <w:rFonts w:ascii="Times New Roman" w:eastAsia="Times New Roman" w:hAnsi="Times New Roman" w:cs="Times New Roman"/>
          <w:sz w:val="24"/>
          <w:szCs w:val="24"/>
        </w:rPr>
        <w:t>ская музыкальная школа искусств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</w:t>
      </w:r>
      <w:r w:rsidR="00D3282E">
        <w:rPr>
          <w:rFonts w:ascii="Times New Roman" w:eastAsia="Times New Roman" w:hAnsi="Times New Roman" w:cs="Times New Roman"/>
          <w:sz w:val="24"/>
          <w:szCs w:val="24"/>
        </w:rPr>
        <w:t>искусств обеспечено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из 5 условий доступности для инвалидов.</w:t>
      </w:r>
    </w:p>
    <w:p w14:paraId="48EDDB18" w14:textId="77777777" w:rsidR="00817419" w:rsidRDefault="001B2364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условия доступности, которые отсутствуют в организациях, будут подробно представлены 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48EDDB19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48EDDB1A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14:paraId="48EDDB1B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оказание услуги при обращении в организацию.</w:t>
      </w:r>
    </w:p>
    <w:p w14:paraId="48EDDB1C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DDB1D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B1E" w14:textId="77777777" w:rsidR="00817419" w:rsidRDefault="001B23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17419" w14:paraId="48EDDB22" w14:textId="77777777" w:rsidTr="005E2038">
        <w:trPr>
          <w:trHeight w:val="1215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1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817419" w14:paraId="48EDDB26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3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B2A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8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9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EDDB2B" w14:textId="77777777" w:rsidR="00817419" w:rsidRDefault="001B2364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абсолютно все респонденты организации,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(99-100%).</w:t>
      </w:r>
    </w:p>
    <w:p w14:paraId="48EDDB2C" w14:textId="77777777" w:rsidR="00817419" w:rsidRDefault="001B2364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8EDDB2D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B2E" w14:textId="77777777" w:rsidR="00817419" w:rsidRDefault="001B2364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817419" w14:paraId="48EDDB32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2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17419" w14:paraId="48EDDB36" w14:textId="77777777">
        <w:trPr>
          <w:trHeight w:val="25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3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B3A" w14:textId="77777777">
        <w:trPr>
          <w:trHeight w:val="189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8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9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EDDB3B" w14:textId="77777777" w:rsidR="00817419" w:rsidRDefault="001B2364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 искусств,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100%. </w:t>
      </w:r>
    </w:p>
    <w:p w14:paraId="48EDDB3C" w14:textId="77777777" w:rsidR="00817419" w:rsidRDefault="001B2364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организации, которую они посещали. Для этого было задано три вопроса о готовности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48EDDB3D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EDDB3E" w14:textId="77777777" w:rsidR="00817419" w:rsidRDefault="001B2364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817419" w14:paraId="48EDDB43" w14:textId="77777777">
        <w:trPr>
          <w:trHeight w:val="12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3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2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817419" w14:paraId="48EDDB48" w14:textId="77777777">
        <w:trPr>
          <w:trHeight w:val="255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4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6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7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B4D" w14:textId="77777777">
        <w:trPr>
          <w:trHeight w:val="255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9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A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4C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EDDB4E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 искусств,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не ниже 100% и условиями оказания услуг 100%. </w:t>
      </w:r>
    </w:p>
    <w:p w14:paraId="48EDDB4F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искусств, почти все респонденты готовы рекомендовать организацию своим знакомым и родственникам 99%, а также довольны организационными условиями предоставления услуг не ниже 98% и условиями оказания услуг 100%. </w:t>
      </w:r>
    </w:p>
    <w:p w14:paraId="48EDDB50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DDB51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DDB52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организациями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48EDDB53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DDB54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 в таблицах приводятся в формате, необходимом для внесения на сайт bus.gov.ru. Сайт автоматически производит расчет значений в баллах после внесения данных. В ячейках, выделенных серым цветом, значения станут доступны на сайте bus.gov.ru после внесения данных. </w:t>
      </w:r>
    </w:p>
    <w:tbl>
      <w:tblPr>
        <w:tblStyle w:val="af1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817419" w14:paraId="48EDDB59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DDB55" w14:textId="77777777" w:rsidR="00817419" w:rsidRDefault="001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DDB56" w14:textId="77777777" w:rsidR="00817419" w:rsidRDefault="001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DDB57" w14:textId="77777777" w:rsidR="00817419" w:rsidRDefault="001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DDB58" w14:textId="77777777" w:rsidR="00817419" w:rsidRDefault="001B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817419" w14:paraId="48EDDB5E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B5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искусств»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5B" w14:textId="77777777" w:rsidR="00817419" w:rsidRDefault="001B2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5C" w14:textId="31870579" w:rsidR="00817419" w:rsidRDefault="005E2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5D" w14:textId="3FF236A2" w:rsidR="00817419" w:rsidRDefault="005E2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23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17419" w14:paraId="48EDDB63" w14:textId="77777777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DDB5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0" w14:textId="77777777" w:rsidR="00817419" w:rsidRDefault="001B2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1" w14:textId="1D3EB9C3" w:rsidR="00817419" w:rsidRDefault="008C4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2" w14:textId="086B5076" w:rsidR="00817419" w:rsidRDefault="008C4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1B23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48EDDB64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EDDB65" w14:textId="77777777" w:rsidR="00817419" w:rsidRDefault="001B23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 дополнительного образования</w:t>
      </w:r>
    </w:p>
    <w:p w14:paraId="48EDDB66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6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8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6D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C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B71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E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6F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EDDB72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75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3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79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6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7" w14:textId="504EC44F" w:rsidR="00817419" w:rsidRDefault="00B66CFC" w:rsidP="00B66CF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8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419" w14:paraId="48EDDB7D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B" w14:textId="24F4A60D" w:rsidR="00817419" w:rsidRDefault="00B66CF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C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EDDB7E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817419" w14:paraId="48EDDB81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7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86" w14:textId="77777777">
        <w:trPr>
          <w:trHeight w:val="73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2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3" w14:textId="77777777" w:rsidR="00817419" w:rsidRDefault="001B23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4" w14:textId="77777777" w:rsidR="00817419" w:rsidRDefault="0081741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5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7419" w14:paraId="48EDDB8B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8" w14:textId="77777777" w:rsidR="00817419" w:rsidRDefault="001B23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9" w14:textId="77777777" w:rsidR="00817419" w:rsidRDefault="0081741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8EDDB8C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8F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D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8E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93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0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1" w14:textId="574C2EDB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2" w14:textId="5D5F91C7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B97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4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5" w14:textId="49534DE3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6" w14:textId="659B3B92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</w:tbl>
    <w:p w14:paraId="48EDDB98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9B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9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A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9F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C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D" w14:textId="39AD0101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9E" w14:textId="1F65F9CC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7419" w14:paraId="48EDDBA3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0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1" w14:textId="0F1F2FC3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2" w14:textId="5C7235B6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14:paraId="48EDDBA4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EDDBA5" w14:textId="77777777" w:rsidR="00817419" w:rsidRDefault="001B23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817419" w14:paraId="48EDDBA8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6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7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AD" w14:textId="77777777">
        <w:trPr>
          <w:trHeight w:val="73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9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A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B" w14:textId="77777777" w:rsidR="00817419" w:rsidRDefault="0081741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C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7419" w14:paraId="48EDDBB2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E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A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0" w14:textId="77777777" w:rsidR="00817419" w:rsidRDefault="0081741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1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8EDDBB3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B6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4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BA" w14:textId="77777777">
        <w:trPr>
          <w:trHeight w:val="324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8" w14:textId="5C753BEB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9" w14:textId="4A070E21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BBE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B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C" w14:textId="24E4A8FF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BD" w14:textId="019CAAA8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14:paraId="48EDDBBF" w14:textId="77777777" w:rsidR="00817419" w:rsidRDefault="001B23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817419" w14:paraId="48EDDBC2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C7" w14:textId="77777777">
        <w:trPr>
          <w:trHeight w:val="73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3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4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5" w14:textId="315D2C74" w:rsidR="00817419" w:rsidRDefault="00D3282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6" w14:textId="73B65D04" w:rsidR="00817419" w:rsidRDefault="00D3282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B2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419" w14:paraId="48EDDBCC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8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9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A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B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48EDDBCD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9"/>
        <w:gridCol w:w="6875"/>
        <w:gridCol w:w="641"/>
        <w:gridCol w:w="641"/>
      </w:tblGrid>
      <w:tr w:rsidR="00817419" w14:paraId="48EDDBD0" w14:textId="77777777" w:rsidTr="008C47CF">
        <w:trPr>
          <w:trHeight w:val="765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E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CF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D5" w14:textId="77777777" w:rsidTr="008C47CF">
        <w:trPr>
          <w:trHeight w:val="73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1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2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3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7419" w14:paraId="48EDDBDA" w14:textId="77777777" w:rsidTr="008C47CF">
        <w:trPr>
          <w:trHeight w:val="49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6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8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9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48EDDBDB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DE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C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D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E2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D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0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419" w14:paraId="48EDDBE6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3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4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8EDDBE7" w14:textId="77777777" w:rsidR="00817419" w:rsidRDefault="001B23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EA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8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9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EE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B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C" w14:textId="5E1DB73C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D" w14:textId="1079315A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BF2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E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0" w14:textId="31EFAC67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1" w14:textId="5BF0B807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14:paraId="48EDDBF3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BF6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4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BFA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8" w14:textId="508F35B0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9" w14:textId="5004BAE1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BFE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B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C" w14:textId="2EC88B6A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BFD" w14:textId="34397D07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14:paraId="48EDDBFF" w14:textId="77777777" w:rsidR="00817419" w:rsidRDefault="0081741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C02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0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1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C06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3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4" w14:textId="7C0331C7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5" w14:textId="1E3AD4DE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C0A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8" w14:textId="21FB3613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9" w14:textId="0EF209D2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 w14:paraId="48EDDC0B" w14:textId="77777777" w:rsidR="00817419" w:rsidRDefault="001B23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C0E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C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D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C12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0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0" w14:textId="2737678B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1" w14:textId="006CED27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C16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3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4" w14:textId="35D54D7D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5" w14:textId="323FD0BA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14:paraId="48EDDC17" w14:textId="77777777" w:rsidR="00817419" w:rsidRDefault="0081741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C1A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8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9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C1E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B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C" w14:textId="43231536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D" w14:textId="56DF94EA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C22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1F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0" w14:textId="53B36D08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1" w14:textId="42DA6BE8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14:paraId="48EDDC23" w14:textId="77777777" w:rsidR="00817419" w:rsidRDefault="0081741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817419" w14:paraId="48EDDC26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4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5" w14:textId="77777777" w:rsidR="00817419" w:rsidRDefault="001B236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17419" w14:paraId="48EDDC2A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7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8" w14:textId="4BEC77D0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9" w14:textId="7B374E47" w:rsidR="00817419" w:rsidRDefault="005E203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419" w14:paraId="48EDDC2E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B" w14:textId="77777777" w:rsidR="00817419" w:rsidRDefault="001B23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C" w14:textId="1F51EB51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DC2D" w14:textId="0C53535E" w:rsidR="00817419" w:rsidRDefault="008C47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14:paraId="48EDDC2F" w14:textId="77777777" w:rsidR="00817419" w:rsidRDefault="0081741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EDDC30" w14:textId="77777777" w:rsidR="00817419" w:rsidRDefault="0081741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EDDC31" w14:textId="77777777" w:rsidR="00817419" w:rsidRDefault="001B23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Основные недостатки в работе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48EDDC32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Недостатки, выявленные в ходе обобщения информации, размещенной на официальных сайтах и информационных стендах в помещениях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предложения по их устранению</w:t>
      </w:r>
    </w:p>
    <w:p w14:paraId="48EDDC33" w14:textId="61E62F14" w:rsidR="00817419" w:rsidRDefault="001B2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официальных сайтах организаций в </w:t>
      </w:r>
      <w:r w:rsidR="00B66CFC">
        <w:rPr>
          <w:rFonts w:ascii="Times New Roman" w:eastAsia="Times New Roman" w:hAnsi="Times New Roman" w:cs="Times New Roman"/>
          <w:sz w:val="24"/>
          <w:szCs w:val="24"/>
        </w:rPr>
        <w:t xml:space="preserve">сети "Интернет" представлена </w:t>
      </w:r>
      <w:r>
        <w:rPr>
          <w:rFonts w:ascii="Times New Roman" w:eastAsia="Times New Roman" w:hAnsi="Times New Roman" w:cs="Times New Roman"/>
          <w:sz w:val="24"/>
          <w:szCs w:val="24"/>
        </w:rPr>
        <w:t>вся необходимая информация</w:t>
      </w:r>
      <w:r w:rsidR="00B66CFC">
        <w:rPr>
          <w:rFonts w:ascii="Times New Roman" w:eastAsia="Times New Roman" w:hAnsi="Times New Roman" w:cs="Times New Roman"/>
          <w:sz w:val="24"/>
          <w:szCs w:val="24"/>
        </w:rPr>
        <w:t xml:space="preserve">, недостатки не обнаружены. </w:t>
      </w:r>
    </w:p>
    <w:p w14:paraId="48EDDC43" w14:textId="77777777" w:rsidR="00817419" w:rsidRDefault="001B2364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48EDDC44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Территорию, прилегающую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3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817419" w14:paraId="48EDDC46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C45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817419" w14:paraId="48EDDC4F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C47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детская музыкальная школа искусств</w:t>
            </w:r>
          </w:p>
          <w:p w14:paraId="48EDDC48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48EDDC49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48EDDC4A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48EDDC4B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48EDDC4C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48EDDC4D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48EDDC4E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419" w14:paraId="48EDDC58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C50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детская школа искусств</w:t>
            </w:r>
          </w:p>
          <w:p w14:paraId="48EDDC53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48EDDC55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48EDDC56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48EDDC57" w14:textId="77777777" w:rsidR="00817419" w:rsidRDefault="001B23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8EDDC59" w14:textId="77777777" w:rsidR="00817419" w:rsidRDefault="001B23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14:paraId="48EDDC5A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DDC5B" w14:textId="77777777" w:rsidR="00817419" w:rsidRDefault="00817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2EF0D" w14:textId="77777777" w:rsidR="00B66CFC" w:rsidRDefault="00B66C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9m6q8wrq1u6r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8EDDC5C" w14:textId="3DE39E0B" w:rsidR="00817419" w:rsidRDefault="001B2364">
      <w:pPr>
        <w:pStyle w:val="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Приложение 1</w:t>
      </w:r>
    </w:p>
    <w:p w14:paraId="48EDDC5D" w14:textId="77777777" w:rsidR="00817419" w:rsidRDefault="001B2364">
      <w:pPr>
        <w:pStyle w:val="1"/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bookmarkStart w:id="3" w:name="_n2q8kzp3xm3g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Оценка открытости и доступности информации об образовательной организации на её официальном сайте</w:t>
      </w:r>
    </w:p>
    <w:p w14:paraId="48EDDC5E" w14:textId="77777777" w:rsidR="00817419" w:rsidRDefault="00817419">
      <w:pPr>
        <w:keepNext/>
        <w:keepLines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1t3h5sf" w:colFirst="0" w:colLast="0"/>
      <w:bookmarkEnd w:id="4"/>
    </w:p>
    <w:tbl>
      <w:tblPr>
        <w:tblStyle w:val="aff4"/>
        <w:tblW w:w="94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817419" w14:paraId="48EDDC60" w14:textId="77777777"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5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Сайт</w:t>
            </w:r>
          </w:p>
        </w:tc>
      </w:tr>
      <w:tr w:rsidR="00817419" w14:paraId="48EDDC6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817419" w14:paraId="48EDDC6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раздела «Часто задаваемые вопросы»</w:t>
            </w:r>
          </w:p>
        </w:tc>
      </w:tr>
      <w:tr w:rsidR="00817419" w14:paraId="48EDDC6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817419" w14:paraId="48EDDC6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абонентского номера телефона</w:t>
            </w:r>
          </w:p>
        </w:tc>
      </w:tr>
      <w:tr w:rsidR="00817419" w14:paraId="48EDDC6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функционирование электронной почты</w:t>
            </w:r>
          </w:p>
        </w:tc>
      </w:tr>
      <w:tr w:rsidR="00817419" w14:paraId="48EDDC6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ссылки на официальные сайт Министерства просвещения Российской Федерации в сети "Интернет"</w:t>
            </w:r>
          </w:p>
        </w:tc>
      </w:tr>
      <w:tr w:rsidR="00817419" w14:paraId="48EDDC6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наглядной информации о структуре официального сайта (карта сайта)</w:t>
            </w:r>
          </w:p>
        </w:tc>
      </w:tr>
      <w:tr w:rsidR="00817419" w14:paraId="48EDDC7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6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альтернативной версии официального сайта организации в сети "Интернет" для инвалидов по зрению (версия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слабовидящих)</w:t>
            </w:r>
          </w:p>
        </w:tc>
      </w:tr>
      <w:tr w:rsidR="00817419" w14:paraId="48EDDC7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сведения</w:t>
            </w:r>
          </w:p>
        </w:tc>
      </w:tr>
      <w:tr w:rsidR="00817419" w14:paraId="48EDDC7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полном и сокращенном (при наличии) наименовании образовательной организации</w:t>
            </w:r>
          </w:p>
        </w:tc>
      </w:tr>
      <w:tr w:rsidR="00817419" w14:paraId="48EDDC7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дате создания образовательной организации</w:t>
            </w:r>
          </w:p>
        </w:tc>
      </w:tr>
      <w:tr w:rsidR="00817419" w14:paraId="48EDDC7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учредителе (учредителях) образовательной организации</w:t>
            </w:r>
          </w:p>
        </w:tc>
      </w:tr>
      <w:tr w:rsidR="00817419" w14:paraId="48EDDC7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</w:tr>
      <w:tr w:rsidR="00817419" w14:paraId="48EDDC7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</w:tr>
      <w:tr w:rsidR="00817419" w14:paraId="48EDDC7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режиме работы образовательной организации, ее представительств и филиалов (при наличии)</w:t>
            </w:r>
          </w:p>
        </w:tc>
      </w:tr>
      <w:tr w:rsidR="00817419" w14:paraId="48EDDC8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7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графике работы образовательной организации, ее представительств и филиалов (при наличии)</w:t>
            </w:r>
          </w:p>
        </w:tc>
      </w:tr>
      <w:tr w:rsidR="00817419" w14:paraId="48EDDC8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образовательной организацией</w:t>
            </w:r>
          </w:p>
        </w:tc>
      </w:tr>
      <w:tr w:rsidR="00817419" w14:paraId="48EDDC8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фамилиях, именах, отчествах (при наличии) и должностях руководителей структурных подразделений</w:t>
            </w:r>
          </w:p>
        </w:tc>
      </w:tr>
      <w:tr w:rsidR="00817419" w14:paraId="48EDDC8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Информация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</w:t>
            </w:r>
            <w:proofErr w:type="gramEnd"/>
          </w:p>
        </w:tc>
      </w:tr>
      <w:tr w:rsidR="00817419" w14:paraId="48EDDC8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</w:t>
            </w:r>
          </w:p>
        </w:tc>
      </w:tr>
      <w:tr w:rsidR="00817419" w14:paraId="48EDDC8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адресах электронной почты структурных подразделений (органов управления) образовательной организации (при наличии электронной почты)</w:t>
            </w:r>
          </w:p>
        </w:tc>
      </w:tr>
      <w:tr w:rsidR="00817419" w14:paraId="48EDDC8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положениях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 № 63-ФЗ «Об электронной подписи» (при наличии структурных подразделений (органов управления)</w:t>
            </w:r>
          </w:p>
        </w:tc>
      </w:tr>
      <w:tr w:rsidR="00817419" w14:paraId="48EDDC8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Документы</w:t>
            </w:r>
          </w:p>
        </w:tc>
      </w:tr>
      <w:tr w:rsidR="00817419" w14:paraId="48EDDC9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8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Устав образовательной организации</w:t>
            </w:r>
          </w:p>
        </w:tc>
      </w:tr>
      <w:tr w:rsidR="00817419" w14:paraId="48EDDC9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аккредитации (с приложениями) (при наличии)</w:t>
            </w:r>
          </w:p>
        </w:tc>
      </w:tr>
      <w:tr w:rsidR="00817419" w14:paraId="48EDDC9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817419" w14:paraId="48EDDC9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внутреннего трудового распорядка</w:t>
            </w:r>
          </w:p>
        </w:tc>
      </w:tr>
      <w:tr w:rsidR="00817419" w14:paraId="48EDDC9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Коллективный договор (при наличии)</w:t>
            </w:r>
          </w:p>
        </w:tc>
      </w:tr>
      <w:tr w:rsidR="00817419" w14:paraId="48EDDC9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самообследования</w:t>
            </w:r>
            <w:proofErr w:type="spellEnd"/>
          </w:p>
        </w:tc>
      </w:tr>
      <w:tr w:rsidR="00817419" w14:paraId="48EDDC9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</w:t>
            </w:r>
          </w:p>
        </w:tc>
      </w:tr>
      <w:tr w:rsidR="00817419" w14:paraId="48EDDC9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правила приема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817419" w14:paraId="48EDDCA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9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режим занятий обучающихся</w:t>
            </w:r>
          </w:p>
        </w:tc>
      </w:tr>
      <w:tr w:rsidR="00817419" w14:paraId="48EDDCA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формы, периодичность и порядок текущего контроля успеваемости и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817419" w14:paraId="48EDDCA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и основания перевода, отчисления и восстановления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817419" w14:paraId="48EDDCA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регламентирующие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817419" w14:paraId="48EDDCA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</w:tr>
      <w:tr w:rsidR="00817419" w14:paraId="48EDDCA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реализующихся образовательных программах, в том числе адаптированных образовательных программах,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указаниемв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отношении каждой программы:</w:t>
            </w:r>
          </w:p>
        </w:tc>
      </w:tr>
      <w:tr w:rsidR="00817419" w14:paraId="48EDDCA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формах обучения</w:t>
            </w:r>
          </w:p>
        </w:tc>
      </w:tr>
      <w:tr w:rsidR="00817419" w14:paraId="48EDDCA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нормативных сроках обучения</w:t>
            </w:r>
          </w:p>
        </w:tc>
      </w:tr>
      <w:tr w:rsidR="00817419" w14:paraId="48EDDCB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A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сроке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</w:tr>
      <w:tr w:rsidR="00817419" w14:paraId="48EDDCB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х), на котором(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осуществляется образование (обучение)</w:t>
            </w:r>
          </w:p>
        </w:tc>
      </w:tr>
      <w:tr w:rsidR="00817419" w14:paraId="48EDDCB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учебных предметах, курсах, дисциплинах (модулях), предусмотренных соответствующей образовательной программой</w:t>
            </w:r>
          </w:p>
        </w:tc>
      </w:tr>
      <w:tr w:rsidR="00817419" w14:paraId="48EDDCB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817419" w14:paraId="48EDDCB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описании образовательной программе с приложением образовательной программы в форме электронного документа или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активных ссылок</w:t>
            </w:r>
          </w:p>
        </w:tc>
      </w:tr>
      <w:tr w:rsidR="00817419" w14:paraId="48EDDCB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учебном плане с приложением его в виде электронного документа</w:t>
            </w:r>
          </w:p>
        </w:tc>
      </w:tr>
      <w:tr w:rsidR="00817419" w14:paraId="48EDDCB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817419" w14:paraId="48EDDCB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календарном учебном графике с приложением его в виде электронного документа</w:t>
            </w:r>
          </w:p>
        </w:tc>
      </w:tr>
      <w:tr w:rsidR="00817419" w14:paraId="48EDDCC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B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</w:tc>
      </w:tr>
      <w:tr w:rsidR="00817419" w14:paraId="48EDDCC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817419" w14:paraId="48EDDCC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</w:tr>
      <w:tr w:rsidR="00817419" w14:paraId="48EDDCC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</w:tr>
      <w:tr w:rsidR="00817419" w14:paraId="48EDDCC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</w:tr>
      <w:tr w:rsidR="00817419" w14:paraId="48EDDCC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</w:tr>
      <w:tr w:rsidR="00817419" w14:paraId="48EDDCC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программы (только для школ)</w:t>
            </w:r>
          </w:p>
        </w:tc>
      </w:tr>
      <w:tr w:rsidR="00817419" w14:paraId="48EDDCC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</w:tr>
      <w:tr w:rsidR="00817419" w14:paraId="48EDDCD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C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Образовательные стандарты</w:t>
            </w:r>
          </w:p>
        </w:tc>
      </w:tr>
      <w:tr w:rsidR="00817419" w14:paraId="48EDDCD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</w:t>
            </w:r>
          </w:p>
        </w:tc>
      </w:tr>
      <w:tr w:rsidR="00817419" w14:paraId="48EDDCD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Руководство Педагогический состав</w:t>
            </w:r>
          </w:p>
        </w:tc>
      </w:tr>
      <w:tr w:rsidR="00817419" w14:paraId="48EDDCD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</w:t>
            </w:r>
          </w:p>
        </w:tc>
      </w:tr>
      <w:tr w:rsidR="00817419" w14:paraId="48EDDCD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</w:tr>
      <w:tr w:rsidR="00817419" w14:paraId="48EDDCD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руководителя</w:t>
            </w:r>
          </w:p>
        </w:tc>
      </w:tr>
      <w:tr w:rsidR="00817419" w14:paraId="48EDDCD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руководителя</w:t>
            </w:r>
          </w:p>
        </w:tc>
      </w:tr>
      <w:tr w:rsidR="00817419" w14:paraId="48EDDCD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заместителях руководителя</w:t>
            </w:r>
          </w:p>
        </w:tc>
      </w:tr>
      <w:tr w:rsidR="00817419" w14:paraId="48EDDCE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D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817419" w14:paraId="48EDDCE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817419" w14:paraId="48EDDCE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817419" w14:paraId="48EDDCE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заместител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руководителя</w:t>
            </w:r>
          </w:p>
        </w:tc>
      </w:tr>
      <w:tr w:rsidR="00817419" w14:paraId="48EDDCE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руководителях филиалов, представительствах образовательной организации (при наличии)</w:t>
            </w:r>
          </w:p>
        </w:tc>
      </w:tr>
      <w:tr w:rsidR="00817419" w14:paraId="48EDDCE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17419" w14:paraId="48EDDCE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17419" w14:paraId="48EDDCE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телефоны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17419" w14:paraId="48EDDCF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E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ей) филиала(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17419" w14:paraId="48EDDCF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персональном составе педагогических работников каждой реализуемой программы в форме электронного документа или в виде активных ссылок</w:t>
            </w:r>
          </w:p>
        </w:tc>
      </w:tr>
      <w:tr w:rsidR="00817419" w14:paraId="48EDDCF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педагогических работников</w:t>
            </w:r>
          </w:p>
        </w:tc>
      </w:tr>
      <w:tr w:rsidR="00817419" w14:paraId="48EDDCF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Занимаемая должность (должности) педагогических работников</w:t>
            </w:r>
          </w:p>
        </w:tc>
      </w:tr>
      <w:tr w:rsidR="00817419" w14:paraId="48EDDCF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образования педагогических работников</w:t>
            </w:r>
          </w:p>
        </w:tc>
      </w:tr>
      <w:tr w:rsidR="00817419" w14:paraId="48EDDCF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педагогических работников</w:t>
            </w:r>
          </w:p>
        </w:tc>
      </w:tr>
      <w:tr w:rsidR="00817419" w14:paraId="48EDDCF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направления подготовки и (или) специальности педагогических работников</w:t>
            </w:r>
          </w:p>
        </w:tc>
      </w:tr>
      <w:tr w:rsidR="00817419" w14:paraId="48EDDCF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и (или) профессиональная переподготовка (при наличии) педагогических работников</w:t>
            </w:r>
          </w:p>
        </w:tc>
      </w:tr>
      <w:tr w:rsidR="00817419" w14:paraId="48EDDD0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CF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работы педагогических работников</w:t>
            </w:r>
          </w:p>
        </w:tc>
      </w:tr>
      <w:tr w:rsidR="00817419" w14:paraId="48EDDD0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по специальности педагогических работников</w:t>
            </w:r>
          </w:p>
        </w:tc>
      </w:tr>
      <w:tr w:rsidR="00817419" w14:paraId="48EDDD0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Преподаваемые педагогическими работниками учебные предметы, курсы, дисциплины (модули)</w:t>
            </w:r>
          </w:p>
        </w:tc>
      </w:tr>
      <w:tr w:rsidR="00817419" w14:paraId="48EDDD0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817419" w14:paraId="48EDDD0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оборудованных учебных кабинетах</w:t>
            </w:r>
          </w:p>
        </w:tc>
      </w:tr>
      <w:tr w:rsidR="00817419" w14:paraId="48EDDD0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для проведения практических занятий</w:t>
            </w:r>
          </w:p>
        </w:tc>
      </w:tr>
      <w:tr w:rsidR="00817419" w14:paraId="48EDDD0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библиотек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ах)</w:t>
            </w:r>
          </w:p>
        </w:tc>
      </w:tr>
      <w:tr w:rsidR="00817419" w14:paraId="48EDDD0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спорта</w:t>
            </w:r>
          </w:p>
        </w:tc>
      </w:tr>
      <w:tr w:rsidR="00817419" w14:paraId="48EDDD1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0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средствах обучения и воспитания</w:t>
            </w:r>
          </w:p>
        </w:tc>
      </w:tr>
      <w:tr w:rsidR="00817419" w14:paraId="48EDDD1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питания обучающихся</w:t>
            </w:r>
          </w:p>
        </w:tc>
      </w:tr>
      <w:tr w:rsidR="00817419" w14:paraId="48EDDD1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охраны здоровья обучающихся</w:t>
            </w:r>
          </w:p>
        </w:tc>
      </w:tr>
      <w:tr w:rsidR="00817419" w14:paraId="48EDDD1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</w:t>
            </w:r>
          </w:p>
        </w:tc>
      </w:tr>
      <w:tr w:rsidR="00817419" w14:paraId="48EDDD1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наличии), о сторонних электронных образовательных и информационных ресурсах (при наличии)</w:t>
            </w:r>
          </w:p>
        </w:tc>
      </w:tr>
      <w:tr w:rsidR="00817419" w14:paraId="48EDDD1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Стипендии и меры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817419" w14:paraId="48EDDD1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мерах социальной поддержки</w:t>
            </w:r>
          </w:p>
        </w:tc>
      </w:tr>
      <w:tr w:rsidR="00817419" w14:paraId="48EDDD1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услуги</w:t>
            </w:r>
          </w:p>
        </w:tc>
      </w:tr>
      <w:tr w:rsidR="00817419" w14:paraId="48EDDD2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1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817419" w14:paraId="48EDDD2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утверждении стоимости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каждой образовательной программе</w:t>
            </w:r>
          </w:p>
        </w:tc>
      </w:tr>
      <w:tr w:rsidR="00817419" w14:paraId="48EDDD2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      </w:r>
          </w:p>
        </w:tc>
      </w:tr>
      <w:tr w:rsidR="00817419" w14:paraId="48EDDD2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</w:tr>
      <w:tr w:rsidR="00817419" w14:paraId="48EDDD2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Финансово-хозяйственная деятельность</w:t>
            </w:r>
          </w:p>
        </w:tc>
      </w:tr>
      <w:tr w:rsidR="00817419" w14:paraId="48EDDD2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поступлении финансовых и материальных средств по итогам финансового года</w:t>
            </w:r>
          </w:p>
        </w:tc>
      </w:tr>
      <w:tr w:rsidR="00817419" w14:paraId="48EDDD2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расходовании финансовых и материальных средств по итогам финансового года</w:t>
            </w:r>
          </w:p>
        </w:tc>
      </w:tr>
      <w:tr w:rsidR="00817419" w14:paraId="48EDDD2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</w:tr>
      <w:tr w:rsidR="00817419" w14:paraId="48EDDD3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2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Вакантные места для приема (перевода)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817419" w14:paraId="48EDDD3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для приёма (перевода) за счёт бюджетных ассигнований федерального бюджета, бюджета субъекта Российской Федерации, местных бюджетов, за счёт средств физических и (или) юридических лиц по каждой образовательной программе</w:t>
            </w:r>
          </w:p>
        </w:tc>
      </w:tr>
      <w:tr w:rsidR="00817419" w14:paraId="48EDDD3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Доступная среда</w:t>
            </w:r>
          </w:p>
        </w:tc>
      </w:tr>
      <w:tr w:rsidR="00817419" w14:paraId="48EDDD3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специально оборудованных учебных кабинетах</w:t>
            </w:r>
          </w:p>
        </w:tc>
      </w:tr>
      <w:tr w:rsidR="00817419" w14:paraId="48EDDD3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</w:tr>
      <w:tr w:rsidR="00817419" w14:paraId="48EDDD3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библиотек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ах), приспособленных для использования инвалидами и лицами с ограниченными возможностями здоровья</w:t>
            </w:r>
          </w:p>
        </w:tc>
      </w:tr>
      <w:tr w:rsidR="00817419" w14:paraId="48EDDD3C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B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</w:tr>
      <w:tr w:rsidR="00817419" w14:paraId="48EDDD3E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D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</w:tr>
      <w:tr w:rsidR="00817419" w14:paraId="48EDDD40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3F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обеспечении беспрепятственного доступа в здания образовательной организации</w:t>
            </w:r>
          </w:p>
        </w:tc>
      </w:tr>
      <w:tr w:rsidR="00817419" w14:paraId="48EDDD42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41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специальных условиях питания</w:t>
            </w:r>
          </w:p>
        </w:tc>
      </w:tr>
      <w:tr w:rsidR="00817419" w14:paraId="48EDDD44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43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специальных условиях охраны здоровья</w:t>
            </w:r>
          </w:p>
        </w:tc>
      </w:tr>
      <w:tr w:rsidR="00817419" w14:paraId="48EDDD46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45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</w:tr>
      <w:tr w:rsidR="00817419" w14:paraId="48EDDD48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47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</w:tr>
      <w:tr w:rsidR="00817419" w14:paraId="48EDDD4A" w14:textId="77777777"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DDD49" w14:textId="77777777" w:rsidR="00817419" w:rsidRDefault="001B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_5jfw1py3t10a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</w:tr>
    </w:tbl>
    <w:p w14:paraId="48EDDD4B" w14:textId="77777777" w:rsidR="00817419" w:rsidRDefault="001B2364">
      <w:pPr>
        <w:pStyle w:val="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6" w:name="_xma42584jqyf" w:colFirst="0" w:colLast="0"/>
      <w:bookmarkEnd w:id="6"/>
      <w:r>
        <w:br w:type="page"/>
      </w:r>
    </w:p>
    <w:p w14:paraId="48EDDD4C" w14:textId="77777777" w:rsidR="00817419" w:rsidRDefault="001B2364">
      <w:pPr>
        <w:pStyle w:val="1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_ldylxlmj3qpa" w:colFirst="0" w:colLast="0"/>
      <w:bookmarkEnd w:id="7"/>
      <w:r>
        <w:rPr>
          <w:rFonts w:ascii="Times New Roman" w:eastAsia="Times New Roman" w:hAnsi="Times New Roman" w:cs="Times New Roman"/>
          <w:b w:val="0"/>
          <w:sz w:val="24"/>
          <w:szCs w:val="24"/>
        </w:rPr>
        <w:t>Приложение 2</w:t>
      </w:r>
    </w:p>
    <w:p w14:paraId="48EDDD4D" w14:textId="77777777" w:rsidR="00817419" w:rsidRDefault="001B2364">
      <w:pPr>
        <w:pStyle w:val="1"/>
        <w:tabs>
          <w:tab w:val="center" w:pos="4677"/>
          <w:tab w:val="right" w:pos="935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l47id638xrko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качества условий оказания услуг образовательных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EDDD4E" w14:textId="77777777" w:rsidR="00817419" w:rsidRDefault="001B2364">
      <w:pPr>
        <w:pStyle w:val="1"/>
        <w:tabs>
          <w:tab w:val="center" w:pos="4677"/>
          <w:tab w:val="right" w:pos="935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1y810tw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ОЦЕНКИ ПРИ ПОСЕЩЕНИИ ОРГАНИЗАЦИИ </w:t>
      </w:r>
    </w:p>
    <w:p w14:paraId="48EDDD4F" w14:textId="77777777" w:rsidR="00817419" w:rsidRDefault="001B23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Организация:_____________________________________________________________</w:t>
      </w:r>
    </w:p>
    <w:p w14:paraId="48EDDD50" w14:textId="77777777" w:rsidR="00817419" w:rsidRDefault="001B23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Дата посещения:_______________ Время начала посещения ___________________</w:t>
      </w:r>
    </w:p>
    <w:p w14:paraId="48EDDD51" w14:textId="77777777" w:rsidR="00817419" w:rsidRDefault="001B23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Время окончания посещения: ______________________</w:t>
      </w:r>
    </w:p>
    <w:p w14:paraId="48EDDD52" w14:textId="77777777" w:rsidR="00817419" w:rsidRDefault="008174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EDDD53" w14:textId="77777777" w:rsidR="00817419" w:rsidRDefault="001B23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5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817419" w14:paraId="48EDDD57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54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5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5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817419" w14:paraId="48EDDD59" w14:textId="77777777">
        <w:trPr>
          <w:trHeight w:val="420"/>
        </w:trPr>
        <w:tc>
          <w:tcPr>
            <w:tcW w:w="99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58" w14:textId="77777777" w:rsidR="00817419" w:rsidRDefault="001B236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Открытость и доступность информации об организации.</w:t>
            </w:r>
          </w:p>
        </w:tc>
      </w:tr>
      <w:tr w:rsidR="00817419" w14:paraId="48EDDD5E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5A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5B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5C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5D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63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5F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60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61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62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68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64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65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6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67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6D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69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6A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адреса официальных сайтов в сети Интернет структурных подразделений (при наличии); адреса электронной почты структурных подразделений (при наличии) </w:t>
            </w:r>
            <w:proofErr w:type="gramEnd"/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6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6C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72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6E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6F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70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71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77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73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74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7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7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7C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78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79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сроке действия государственной аккредитации образовательных программ (при наличии государственной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7A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7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82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7D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7E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      </w:r>
            <w:proofErr w:type="gramEnd"/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7F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80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81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</w:t>
            </w:r>
          </w:p>
        </w:tc>
      </w:tr>
      <w:tr w:rsidR="00817419" w14:paraId="48EDDD87" w14:textId="77777777">
        <w:trPr>
          <w:trHeight w:val="4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83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84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8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8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8C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88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89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учебных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8A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8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92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8D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8E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8F" w14:textId="77777777" w:rsidR="00817419" w:rsidRDefault="008174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90" w14:textId="77777777" w:rsidR="00817419" w:rsidRDefault="008174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91" w14:textId="77777777" w:rsidR="00817419" w:rsidRDefault="008174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419" w14:paraId="48EDDD98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93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94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</w:t>
            </w:r>
            <w:proofErr w:type="gramEnd"/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9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9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97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</w:t>
            </w:r>
          </w:p>
        </w:tc>
      </w:tr>
      <w:tr w:rsidR="00817419" w14:paraId="48EDDD9D" w14:textId="77777777"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99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9A" w14:textId="77777777" w:rsidR="00817419" w:rsidRDefault="001B23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9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9C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48EDDD9E" w14:textId="77777777" w:rsidR="00817419" w:rsidRDefault="00817419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6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817419" w14:paraId="48EDDDA0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9F" w14:textId="77777777" w:rsidR="00817419" w:rsidRDefault="001B23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Комфортность условий предоставления услуг</w:t>
            </w:r>
          </w:p>
        </w:tc>
      </w:tr>
      <w:tr w:rsidR="00817419" w14:paraId="48EDDDA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A1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A2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в организации комфортных условий для предоставления услуг</w:t>
            </w:r>
          </w:p>
        </w:tc>
      </w:tr>
      <w:tr w:rsidR="00817419" w14:paraId="48EDDDA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A4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A5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A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A7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A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A9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AA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A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AC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B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AE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AF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B0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B1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B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B3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B4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B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B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B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B8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B9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BA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B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48EDDDBD" w14:textId="77777777" w:rsidR="00817419" w:rsidRDefault="00817419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7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817419" w14:paraId="48EDDDBF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BE" w14:textId="77777777" w:rsidR="00817419" w:rsidRDefault="001B23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Доступность услуг для инвалидов</w:t>
            </w:r>
          </w:p>
        </w:tc>
      </w:tr>
      <w:tr w:rsidR="00817419" w14:paraId="48EDDDC2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C0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C1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817419" w14:paraId="48EDDDC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C3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C4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C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C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C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C8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C9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CA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C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D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CD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CE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CF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D0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D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D2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D3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D4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D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D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D7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D8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D9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DA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D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DC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DD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817419" w14:paraId="48EDDDE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DF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E0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E1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E2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E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E4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E5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E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E7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E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E9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EA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EB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EC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F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EE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EF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F0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F1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7419" w14:paraId="48EDDDF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F3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DF4" w14:textId="77777777" w:rsidR="00817419" w:rsidRDefault="001B2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F5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DDF6" w14:textId="77777777" w:rsidR="00817419" w:rsidRDefault="001B236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48EDDDF8" w14:textId="77777777" w:rsidR="00817419" w:rsidRDefault="008174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EDDDF9" w14:textId="77777777" w:rsidR="00817419" w:rsidRDefault="008174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EDDDFA" w14:textId="77777777" w:rsidR="00817419" w:rsidRDefault="008174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EDDDFB" w14:textId="77777777" w:rsidR="00817419" w:rsidRDefault="008174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EDDDFC" w14:textId="77777777" w:rsidR="00817419" w:rsidRDefault="008174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EDDDFD" w14:textId="77777777" w:rsidR="00817419" w:rsidRDefault="001B2364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0" w:name="_4i7ojhp" w:colFirst="0" w:colLast="0"/>
      <w:bookmarkEnd w:id="10"/>
      <w:r>
        <w:br w:type="page"/>
      </w:r>
    </w:p>
    <w:p w14:paraId="48EDDDFE" w14:textId="77777777" w:rsidR="00817419" w:rsidRDefault="001B2364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1" w:name="_2xcytpi" w:colFirst="0" w:colLast="0"/>
      <w:bookmarkEnd w:id="11"/>
      <w:r>
        <w:rPr>
          <w:rFonts w:ascii="Times New Roman" w:eastAsia="Times New Roman" w:hAnsi="Times New Roman" w:cs="Times New Roman"/>
          <w:b w:val="0"/>
          <w:sz w:val="24"/>
          <w:szCs w:val="24"/>
        </w:rPr>
        <w:t>Приложение 3</w:t>
      </w:r>
    </w:p>
    <w:p w14:paraId="48EDDDFF" w14:textId="77777777" w:rsidR="00817419" w:rsidRDefault="00817419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EDDE00" w14:textId="77777777" w:rsidR="00817419" w:rsidRDefault="001B2364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6nynaz5quxus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48EDDE01" w14:textId="77777777" w:rsidR="00817419" w:rsidRDefault="001B2364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e9sqez4sgxhd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для опроса получателей услуг о качестве условий оказания</w:t>
      </w:r>
    </w:p>
    <w:p w14:paraId="48EDDE02" w14:textId="77777777" w:rsidR="00817419" w:rsidRDefault="001B2364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1ci93xb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услуг образовательными организациями </w:t>
      </w:r>
    </w:p>
    <w:p w14:paraId="48EDDE03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8EDDE04" w14:textId="77777777" w:rsidR="00817419" w:rsidRDefault="001B2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48EDDE05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15" w:name="_3whwml4" w:colFirst="0" w:colLast="0"/>
      <w:bookmarkEnd w:id="15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14:paraId="48EDDE06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8EDDE07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ии о ее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14:paraId="48EDDE08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8EDDE09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48EDDE0A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0B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48EDDE0C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8EDDE0D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48EDDE0E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0F" w14:textId="77777777" w:rsidR="00817419" w:rsidRDefault="001B236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817419" w14:paraId="48EDDE13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48EDDE10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EDDE11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EDDE12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19" w14:paraId="48EDDE17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48EDDE14" w14:textId="77777777" w:rsidR="00817419" w:rsidRDefault="001B2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8EDDE15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8EDDE16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17419" w14:paraId="48EDDE1B" w14:textId="77777777">
        <w:tc>
          <w:tcPr>
            <w:tcW w:w="7366" w:type="dxa"/>
          </w:tcPr>
          <w:p w14:paraId="48EDDE18" w14:textId="77777777" w:rsidR="00817419" w:rsidRDefault="001B2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8EDDE19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8EDDE1A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17419" w14:paraId="48EDDE1F" w14:textId="77777777">
        <w:tc>
          <w:tcPr>
            <w:tcW w:w="7366" w:type="dxa"/>
            <w:shd w:val="clear" w:color="auto" w:fill="D9D9D9"/>
          </w:tcPr>
          <w:p w14:paraId="48EDDE1C" w14:textId="77777777" w:rsidR="00817419" w:rsidRDefault="001B2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8EDDE1D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8EDDE1E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17419" w14:paraId="48EDDE23" w14:textId="77777777">
        <w:tc>
          <w:tcPr>
            <w:tcW w:w="7366" w:type="dxa"/>
          </w:tcPr>
          <w:p w14:paraId="48EDDE20" w14:textId="77777777" w:rsidR="00817419" w:rsidRDefault="001B2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48EDDE21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8EDDE22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817419" w14:paraId="48EDDE27" w14:textId="77777777">
        <w:tc>
          <w:tcPr>
            <w:tcW w:w="7366" w:type="dxa"/>
            <w:shd w:val="clear" w:color="auto" w:fill="D9D9D9"/>
          </w:tcPr>
          <w:p w14:paraId="48EDDE24" w14:textId="77777777" w:rsidR="00817419" w:rsidRDefault="001B2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8EDDE25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8EDDE26" w14:textId="77777777" w:rsidR="00817419" w:rsidRDefault="001B236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14:paraId="48EDDE28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48EDDE29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8EDDE2A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8EDDE2B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2C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8EDDE2D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2E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48EDDE2F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30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48EDDE31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48EDDE32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8EDDE33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48EDDE34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35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48EDDE36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8EDDE37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38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48EDDE39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организационными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48EDDE3A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3B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48EDDE3C" w14:textId="77777777" w:rsidR="00817419" w:rsidRDefault="001B236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8EDDE3D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48EDDE3E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8EDDE3F" w14:textId="77777777" w:rsidR="00817419" w:rsidRDefault="001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8EDDE40" w14:textId="77777777" w:rsidR="00817419" w:rsidRDefault="001B23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17. Ваш возраст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8EDDE41" w14:textId="77777777" w:rsidR="00817419" w:rsidRDefault="008174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8EDDE42" w14:textId="77777777" w:rsidR="00817419" w:rsidRDefault="001B2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sectPr w:rsidR="00817419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BCD6" w14:textId="77777777" w:rsidR="007439F7" w:rsidRDefault="007439F7">
      <w:pPr>
        <w:spacing w:after="0" w:line="240" w:lineRule="auto"/>
      </w:pPr>
      <w:r>
        <w:separator/>
      </w:r>
    </w:p>
  </w:endnote>
  <w:endnote w:type="continuationSeparator" w:id="0">
    <w:p w14:paraId="2B7091CD" w14:textId="77777777" w:rsidR="007439F7" w:rsidRDefault="0074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DE44" w14:textId="22E5632E" w:rsidR="00817419" w:rsidRDefault="001B236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191E">
      <w:rPr>
        <w:noProof/>
        <w:color w:val="000000"/>
      </w:rPr>
      <w:t>22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DE46" w14:textId="77777777" w:rsidR="00817419" w:rsidRDefault="008174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9AEF" w14:textId="77777777" w:rsidR="007439F7" w:rsidRDefault="007439F7">
      <w:pPr>
        <w:spacing w:after="0" w:line="240" w:lineRule="auto"/>
      </w:pPr>
      <w:r>
        <w:separator/>
      </w:r>
    </w:p>
  </w:footnote>
  <w:footnote w:type="continuationSeparator" w:id="0">
    <w:p w14:paraId="4C553370" w14:textId="77777777" w:rsidR="007439F7" w:rsidRDefault="007439F7">
      <w:pPr>
        <w:spacing w:after="0" w:line="240" w:lineRule="auto"/>
      </w:pPr>
      <w:r>
        <w:continuationSeparator/>
      </w:r>
    </w:p>
  </w:footnote>
  <w:footnote w:id="1">
    <w:p w14:paraId="48EDDE47" w14:textId="77777777" w:rsidR="00817419" w:rsidRDefault="001B236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sz w:val="20"/>
          <w:szCs w:val="20"/>
        </w:rPr>
        <w:t>медико-социальной</w:t>
      </w:r>
      <w:proofErr w:type="gramEnd"/>
      <w:r>
        <w:rPr>
          <w:sz w:val="20"/>
          <w:szCs w:val="20"/>
        </w:rPr>
        <w:t xml:space="preserve"> экспертизы”, утвержденных постановлением Правительства РФ от 31 мая 2018 г. N 638.</w:t>
      </w:r>
    </w:p>
  </w:footnote>
  <w:footnote w:id="2">
    <w:p w14:paraId="48EDDE48" w14:textId="77777777" w:rsidR="00817419" w:rsidRDefault="001B236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sz w:val="20"/>
          <w:szCs w:val="20"/>
        </w:rPr>
        <w:t>медико-социальной</w:t>
      </w:r>
      <w:proofErr w:type="gramEnd"/>
      <w:r>
        <w:rPr>
          <w:sz w:val="20"/>
          <w:szCs w:val="20"/>
        </w:rPr>
        <w:t xml:space="preserve"> экспертизы”, утвержденной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DE43" w14:textId="77777777" w:rsidR="00817419" w:rsidRDefault="0081741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DE45" w14:textId="77777777" w:rsidR="00817419" w:rsidRDefault="0081741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D04"/>
    <w:multiLevelType w:val="multilevel"/>
    <w:tmpl w:val="7DD01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19"/>
    <w:rsid w:val="001B2364"/>
    <w:rsid w:val="001C6466"/>
    <w:rsid w:val="0029444B"/>
    <w:rsid w:val="002D1C7E"/>
    <w:rsid w:val="00421FF6"/>
    <w:rsid w:val="00474F0A"/>
    <w:rsid w:val="005E2038"/>
    <w:rsid w:val="007439F7"/>
    <w:rsid w:val="00817419"/>
    <w:rsid w:val="008C47CF"/>
    <w:rsid w:val="00A06D11"/>
    <w:rsid w:val="00A66B9C"/>
    <w:rsid w:val="00A856EF"/>
    <w:rsid w:val="00B66CFC"/>
    <w:rsid w:val="00BC6BF1"/>
    <w:rsid w:val="00BE0DFE"/>
    <w:rsid w:val="00BF66E4"/>
    <w:rsid w:val="00CC477C"/>
    <w:rsid w:val="00D3282E"/>
    <w:rsid w:val="00E6191E"/>
    <w:rsid w:val="00F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D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o2JWrCV9U2Dxx-2Ft9r5kaGDZIMSnwIvb5_ff0qx2U/edit" TargetMode="External"/><Relationship Id="rId13" Type="http://schemas.openxmlformats.org/officeDocument/2006/relationships/hyperlink" Target="https://docs.google.com/document/d/1Qo2JWrCV9U2Dxx-2Ft9r5kaGDZIMSnwIvb5_ff0qx2U/edit" TargetMode="External"/><Relationship Id="rId18" Type="http://schemas.openxmlformats.org/officeDocument/2006/relationships/hyperlink" Target="https://docs.google.com/document/d/1Qo2JWrCV9U2Dxx-2Ft9r5kaGDZIMSnwIvb5_ff0qx2U/edit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Qo2JWrCV9U2Dxx-2Ft9r5kaGDZIMSnwIvb5_ff0qx2U/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Qo2JWrCV9U2Dxx-2Ft9r5kaGDZIMSnwIvb5_ff0qx2U/edit" TargetMode="External"/><Relationship Id="rId17" Type="http://schemas.openxmlformats.org/officeDocument/2006/relationships/hyperlink" Target="https://docs.google.com/document/d/1Qo2JWrCV9U2Dxx-2Ft9r5kaGDZIMSnwIvb5_ff0qx2U/edit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Qo2JWrCV9U2Dxx-2Ft9r5kaGDZIMSnwIvb5_ff0qx2U/edit" TargetMode="External"/><Relationship Id="rId20" Type="http://schemas.openxmlformats.org/officeDocument/2006/relationships/hyperlink" Target="https://docs.google.com/document/d/1Qo2JWrCV9U2Dxx-2Ft9r5kaGDZIMSnwIvb5_ff0qx2U/ed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Qo2JWrCV9U2Dxx-2Ft9r5kaGDZIMSnwIvb5_ff0qx2U/edi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Qo2JWrCV9U2Dxx-2Ft9r5kaGDZIMSnwIvb5_ff0qx2U/edi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Qo2JWrCV9U2Dxx-2Ft9r5kaGDZIMSnwIvb5_ff0qx2U/edit" TargetMode="External"/><Relationship Id="rId19" Type="http://schemas.openxmlformats.org/officeDocument/2006/relationships/hyperlink" Target="https://docs.google.com/document/d/1Qo2JWrCV9U2Dxx-2Ft9r5kaGDZIMSnwIvb5_ff0qx2U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o2JWrCV9U2Dxx-2Ft9r5kaGDZIMSnwIvb5_ff0qx2U/edit" TargetMode="External"/><Relationship Id="rId14" Type="http://schemas.openxmlformats.org/officeDocument/2006/relationships/hyperlink" Target="https://docs.google.com/document/d/1Qo2JWrCV9U2Dxx-2Ft9r5kaGDZIMSnwIvb5_ff0qx2U/edit" TargetMode="External"/><Relationship Id="rId22" Type="http://schemas.openxmlformats.org/officeDocument/2006/relationships/hyperlink" Target="https://forms.gle/KtTcp43KLSVtHFeR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7538</Words>
  <Characters>42973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Приложение 1</vt:lpstr>
      <vt:lpstr>Оценка открытости и доступности информации об образовательной организации на её </vt:lpstr>
      <vt:lpstr/>
      <vt:lpstr>Приложение 2</vt:lpstr>
      <vt:lpstr>Независимая оценка качества условий оказания услуг образовательных организаций </vt:lpstr>
      <vt:lpstr>ФОРМА ОЦЕНКИ ПРИ ПОСЕЩЕНИИ ОРГАНИЗАЦИИ </vt:lpstr>
      <vt:lpstr/>
      <vt:lpstr>Приложение 3</vt:lpstr>
      <vt:lpstr/>
      <vt:lpstr>АНКЕТА </vt:lpstr>
      <vt:lpstr>для опроса получателей услуг о качестве условий оказания</vt:lpstr>
      <vt:lpstr>услуг образовательными организациями </vt:lpstr>
    </vt:vector>
  </TitlesOfParts>
  <Company/>
  <LinksUpToDate>false</LinksUpToDate>
  <CharactersWithSpaces>50411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Ирбинский рудник</cp:lastModifiedBy>
  <cp:revision>2</cp:revision>
  <dcterms:created xsi:type="dcterms:W3CDTF">2021-12-13T03:51:00Z</dcterms:created>
  <dcterms:modified xsi:type="dcterms:W3CDTF">2021-12-13T03:51:00Z</dcterms:modified>
</cp:coreProperties>
</file>